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2DE10F0D" w:rsidR="0012209D" w:rsidRDefault="002B55FF" w:rsidP="00AB61B5">
            <w:r>
              <w:t>April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A63BBD" w:rsidRDefault="007E406B" w:rsidP="00AB61B5">
            <w:pPr>
              <w:rPr>
                <w:lang w:val="fr-FR"/>
              </w:rPr>
            </w:pPr>
            <w:r w:rsidRPr="00A63BBD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67E0BCE" w:rsidR="0012209D" w:rsidRDefault="00E57D65" w:rsidP="00AB61B5">
            <w:r>
              <w:t>School of Ocean and Earth Science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489015C" w:rsidR="00746AEB" w:rsidRDefault="00E57D65" w:rsidP="00AB61B5">
            <w:r>
              <w:t>F</w:t>
            </w:r>
            <w:r w:rsidR="002B55FF">
              <w:t>aculty of Environmental &amp; Life Sciences (FELS)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D614A9E" w:rsidR="0012209D" w:rsidRPr="005508A2" w:rsidRDefault="00E57D65" w:rsidP="00E57D65">
            <w:r>
              <w:t>Geochemistry Research Group Chair (ERE L7)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36CA51F" w:rsidR="0012209D" w:rsidRPr="005508A2" w:rsidRDefault="002B55FF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59B8DE6" w:rsidR="0012209D" w:rsidRPr="00AC2506" w:rsidRDefault="0012209D" w:rsidP="00AB61B5">
            <w:pPr>
              <w:rPr>
                <w:highlight w:val="yellow"/>
              </w:rPr>
            </w:pPr>
            <w:r w:rsidRPr="00B1518F"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1F2ED75F" w:rsidR="0012209D" w:rsidRDefault="009D6185" w:rsidP="00E57D65">
            <w:r w:rsidRPr="009D6185">
              <w:t xml:space="preserve">To </w:t>
            </w:r>
            <w:r w:rsidRPr="00B1518F">
              <w:t xml:space="preserve">undertake research in accordance with the specified research project under the supervision of the award holder. </w:t>
            </w:r>
            <w:r w:rsidR="00E53038" w:rsidRPr="00B1518F">
              <w:t>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57D65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2D384D42" w:rsidR="0012209D" w:rsidRDefault="00B1518F" w:rsidP="00AB61B5">
            <w:r>
              <w:t>Develop laser ablation imaging approaches to reconstruct climate information in coral skeletons</w:t>
            </w:r>
          </w:p>
        </w:tc>
        <w:tc>
          <w:tcPr>
            <w:tcW w:w="1018" w:type="dxa"/>
          </w:tcPr>
          <w:p w14:paraId="15BF0893" w14:textId="0A5587B0" w:rsidR="0012209D" w:rsidRDefault="002C23CF" w:rsidP="00AB61B5">
            <w:r>
              <w:t>2</w:t>
            </w:r>
            <w:r w:rsidR="002F3DD3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15F45610" w:rsidR="0012209D" w:rsidRDefault="00B1518F" w:rsidP="00AB61B5">
            <w:r>
              <w:t xml:space="preserve">Apply laser ablation imaging approaches to several coral cores </w:t>
            </w:r>
          </w:p>
        </w:tc>
        <w:tc>
          <w:tcPr>
            <w:tcW w:w="1018" w:type="dxa"/>
          </w:tcPr>
          <w:p w14:paraId="15BF0897" w14:textId="1017D0D5" w:rsidR="0012209D" w:rsidRDefault="00B1518F" w:rsidP="00AB61B5">
            <w:r>
              <w:t>3</w:t>
            </w:r>
            <w:r w:rsidR="00E57D65">
              <w:t>0</w:t>
            </w:r>
            <w:r w:rsidR="00343D93">
              <w:t xml:space="preserve"> %</w:t>
            </w:r>
          </w:p>
        </w:tc>
      </w:tr>
      <w:tr w:rsidR="002F3DD3" w14:paraId="1772D570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51AD8D34" w14:textId="77777777" w:rsidR="002F3DD3" w:rsidRDefault="002F3DD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A0EE0A8" w14:textId="1E34B31F" w:rsidR="002F3DD3" w:rsidRDefault="00B1518F" w:rsidP="002F3DD3">
            <w:r>
              <w:t xml:space="preserve">Apply a novel multivariant approach (SMITE) to reconstruct SST and pH from these data </w:t>
            </w:r>
          </w:p>
        </w:tc>
        <w:tc>
          <w:tcPr>
            <w:tcW w:w="1018" w:type="dxa"/>
          </w:tcPr>
          <w:p w14:paraId="77CD3B8F" w14:textId="6E2672DA" w:rsidR="002F3DD3" w:rsidRDefault="00B1518F" w:rsidP="00AB61B5">
            <w:r>
              <w:t>3</w:t>
            </w:r>
            <w:r w:rsidR="002F3DD3">
              <w:t>0%</w:t>
            </w:r>
          </w:p>
        </w:tc>
      </w:tr>
      <w:tr w:rsidR="0012209D" w14:paraId="15BF089C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649C822C" w:rsidR="0012209D" w:rsidRDefault="00E57D65" w:rsidP="00AB61B5">
            <w:r>
              <w:t>Supe</w:t>
            </w:r>
            <w:r w:rsidRPr="005A737E">
              <w:t>rvise th</w:t>
            </w:r>
            <w:r>
              <w:t>e work of junior research staff</w:t>
            </w:r>
          </w:p>
        </w:tc>
        <w:tc>
          <w:tcPr>
            <w:tcW w:w="1018" w:type="dxa"/>
          </w:tcPr>
          <w:p w14:paraId="15BF089B" w14:textId="6EB209AA" w:rsidR="0012209D" w:rsidRDefault="00E53038" w:rsidP="00AB61B5">
            <w:r>
              <w:t>5</w:t>
            </w:r>
            <w:r w:rsidR="00343D93">
              <w:t xml:space="preserve"> %</w:t>
            </w:r>
          </w:p>
        </w:tc>
      </w:tr>
      <w:tr w:rsidR="00E57D65" w14:paraId="15BF08A0" w14:textId="77777777" w:rsidTr="00B1518F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E57D65" w:rsidRDefault="00E57D65" w:rsidP="00E57D6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  <w:shd w:val="clear" w:color="auto" w:fill="auto"/>
          </w:tcPr>
          <w:p w14:paraId="15BF089E" w14:textId="394BEE46" w:rsidR="00E57D65" w:rsidRPr="00B1518F" w:rsidRDefault="00E57D65" w:rsidP="00E57D65">
            <w:r w:rsidRPr="00B1518F">
              <w:t>Carry out occasional undergraduate supervision under the direct guidance of a member of departmental academic staff.</w:t>
            </w:r>
          </w:p>
        </w:tc>
        <w:tc>
          <w:tcPr>
            <w:tcW w:w="1018" w:type="dxa"/>
            <w:shd w:val="clear" w:color="auto" w:fill="auto"/>
          </w:tcPr>
          <w:p w14:paraId="15BF089F" w14:textId="7EEC5148" w:rsidR="00E57D65" w:rsidRPr="00B1518F" w:rsidRDefault="002C23CF" w:rsidP="00E57D65">
            <w:r>
              <w:t>5</w:t>
            </w:r>
            <w:r w:rsidR="00E57D65" w:rsidRPr="00B1518F">
              <w:t xml:space="preserve"> %</w:t>
            </w:r>
          </w:p>
        </w:tc>
      </w:tr>
      <w:tr w:rsidR="00E57D65" w14:paraId="15BF08A4" w14:textId="77777777" w:rsidTr="00B1518F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E57D65" w:rsidRPr="002B69A4" w:rsidRDefault="00E57D65" w:rsidP="00E57D6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  <w:shd w:val="clear" w:color="auto" w:fill="auto"/>
          </w:tcPr>
          <w:p w14:paraId="15BF08A2" w14:textId="655DD27B" w:rsidR="00E57D65" w:rsidRPr="00B1518F" w:rsidRDefault="00360788" w:rsidP="00E57D65">
            <w:r w:rsidRPr="00B1518F">
              <w:t>Any other duties as allocated by the line manager following consultation with the post holder.</w:t>
            </w:r>
          </w:p>
        </w:tc>
        <w:tc>
          <w:tcPr>
            <w:tcW w:w="1018" w:type="dxa"/>
            <w:shd w:val="clear" w:color="auto" w:fill="auto"/>
          </w:tcPr>
          <w:p w14:paraId="15BF08A3" w14:textId="56CB2BF2" w:rsidR="00E57D65" w:rsidRPr="00B1518F" w:rsidRDefault="002C23CF" w:rsidP="00E57D65">
            <w:r>
              <w:t>5</w:t>
            </w:r>
            <w:r w:rsidR="00360788" w:rsidRPr="00B1518F">
              <w:t>%</w:t>
            </w:r>
          </w:p>
        </w:tc>
      </w:tr>
      <w:tr w:rsidR="002C23CF" w14:paraId="15BF08A8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2C23CF" w:rsidRDefault="002C23CF" w:rsidP="002C23C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03C18971" w:rsidR="002C23CF" w:rsidRDefault="002C23CF" w:rsidP="002C23CF">
            <w:r w:rsidRPr="00E56CFE"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</w:tc>
        <w:tc>
          <w:tcPr>
            <w:tcW w:w="1018" w:type="dxa"/>
          </w:tcPr>
          <w:p w14:paraId="15BF08A7" w14:textId="32C2614F" w:rsidR="002C23CF" w:rsidRDefault="002C23CF" w:rsidP="002C23CF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Pr="00B1518F" w:rsidRDefault="009D6185" w:rsidP="009D6185">
            <w:r w:rsidRPr="00B1518F">
              <w:t xml:space="preserve">Direct responsibility to holder of research award or academic supervisor. </w:t>
            </w:r>
          </w:p>
          <w:p w14:paraId="192BECC3" w14:textId="77777777" w:rsidR="00E53038" w:rsidRPr="00B1518F" w:rsidRDefault="00E53038" w:rsidP="00E53038">
            <w:pPr>
              <w:pStyle w:val="NormalWeb"/>
              <w:rPr>
                <w:rFonts w:ascii="Lucida Sans" w:hAnsi="Lucida Sans"/>
                <w:color w:val="000000"/>
                <w:sz w:val="18"/>
                <w:szCs w:val="18"/>
              </w:rPr>
            </w:pPr>
            <w:r w:rsidRPr="00B1518F">
              <w:rPr>
                <w:rFonts w:ascii="Lucida Sans" w:hAnsi="Lucida Sans"/>
                <w:color w:val="000000"/>
                <w:sz w:val="18"/>
                <w:szCs w:val="18"/>
              </w:rPr>
              <w:t>May have additional reporting and liaison responsibilities to external funding bodies or sponsors.</w:t>
            </w:r>
          </w:p>
          <w:p w14:paraId="4526AE4F" w14:textId="147EF577" w:rsidR="00E53038" w:rsidRPr="00B1518F" w:rsidRDefault="00E53038" w:rsidP="00E53038">
            <w:pPr>
              <w:pStyle w:val="NormalWeb"/>
              <w:rPr>
                <w:rFonts w:ascii="Lucida Sans" w:hAnsi="Lucida Sans"/>
                <w:color w:val="000000"/>
                <w:sz w:val="18"/>
                <w:szCs w:val="18"/>
              </w:rPr>
            </w:pPr>
            <w:r w:rsidRPr="00B1518F">
              <w:rPr>
                <w:rFonts w:ascii="Lucida Sans" w:hAnsi="Lucida Sans"/>
                <w:color w:val="000000"/>
                <w:sz w:val="18"/>
                <w:szCs w:val="18"/>
              </w:rPr>
              <w:t>May be asked to serve on a relevant School/Department committee, for example research committee.</w:t>
            </w:r>
          </w:p>
          <w:p w14:paraId="15BF08B0" w14:textId="6D89B6F3" w:rsidR="0012209D" w:rsidRDefault="009D6185" w:rsidP="009D6185">
            <w:r w:rsidRPr="00B1518F">
              <w:t xml:space="preserve">Collaborators/colleagues in other work areas </w:t>
            </w:r>
            <w:r w:rsidR="00E57D65" w:rsidRPr="00B1518F">
              <w:t xml:space="preserve">across the Microns2Reefs project </w:t>
            </w:r>
            <w:r w:rsidRPr="00B1518F">
              <w:t>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5A6C24F8" w:rsidR="009D6185" w:rsidRDefault="009D6185" w:rsidP="009D6185">
            <w:r>
              <w:t xml:space="preserve">To be available to participate in </w:t>
            </w:r>
            <w:r w:rsidR="00E04F1E">
              <w:t xml:space="preserve">laboratory and </w:t>
            </w:r>
            <w:r>
              <w:t xml:space="preserve">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3"/>
        <w:gridCol w:w="3110"/>
        <w:gridCol w:w="2943"/>
        <w:gridCol w:w="1981"/>
      </w:tblGrid>
      <w:tr w:rsidR="00013C10" w:rsidRPr="006E3E4E" w14:paraId="15BF08BA" w14:textId="77777777" w:rsidTr="00360788"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6E3E4E" w:rsidRDefault="00013C10" w:rsidP="00AB61B5">
            <w:pPr>
              <w:rPr>
                <w:bCs/>
              </w:rPr>
            </w:pPr>
            <w:r w:rsidRPr="006E3E4E">
              <w:rPr>
                <w:bCs/>
              </w:rPr>
              <w:t>Criteria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6E3E4E" w:rsidRDefault="00013C10" w:rsidP="00AB61B5">
            <w:pPr>
              <w:rPr>
                <w:bCs/>
              </w:rPr>
            </w:pPr>
            <w:r w:rsidRPr="006E3E4E">
              <w:rPr>
                <w:bCs/>
              </w:rPr>
              <w:t>Essential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6E3E4E" w:rsidRDefault="00013C10" w:rsidP="00AB61B5">
            <w:pPr>
              <w:rPr>
                <w:bCs/>
              </w:rPr>
            </w:pPr>
            <w:r w:rsidRPr="006E3E4E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6E3E4E" w:rsidRDefault="00013C10" w:rsidP="00AB61B5">
            <w:pPr>
              <w:rPr>
                <w:bCs/>
              </w:rPr>
            </w:pPr>
            <w:r w:rsidRPr="006E3E4E">
              <w:rPr>
                <w:bCs/>
              </w:rPr>
              <w:t>How to be assessed</w:t>
            </w:r>
          </w:p>
        </w:tc>
      </w:tr>
      <w:tr w:rsidR="00013C10" w:rsidRPr="006E3E4E" w14:paraId="15BF08BF" w14:textId="77777777" w:rsidTr="00360788">
        <w:tc>
          <w:tcPr>
            <w:tcW w:w="1593" w:type="dxa"/>
          </w:tcPr>
          <w:p w14:paraId="15BF08BB" w14:textId="21456655" w:rsidR="00013C10" w:rsidRPr="006E3E4E" w:rsidRDefault="00013C10" w:rsidP="00AB61B5">
            <w:r w:rsidRPr="006E3E4E">
              <w:t xml:space="preserve">Qualifications, knowledge </w:t>
            </w:r>
            <w:r w:rsidR="00746AEB" w:rsidRPr="006E3E4E">
              <w:t>and</w:t>
            </w:r>
            <w:r w:rsidRPr="006E3E4E">
              <w:t xml:space="preserve"> experience</w:t>
            </w:r>
          </w:p>
        </w:tc>
        <w:tc>
          <w:tcPr>
            <w:tcW w:w="3110" w:type="dxa"/>
          </w:tcPr>
          <w:p w14:paraId="1275FC44" w14:textId="63A9E50C" w:rsidR="00DB1558" w:rsidRPr="006E3E4E" w:rsidRDefault="00DB1558" w:rsidP="00DB1558">
            <w:pPr>
              <w:spacing w:after="90"/>
              <w:rPr>
                <w:color w:val="000000" w:themeColor="text1"/>
              </w:rPr>
            </w:pPr>
            <w:r w:rsidRPr="006E3E4E">
              <w:rPr>
                <w:color w:val="000000" w:themeColor="text1"/>
              </w:rPr>
              <w:t xml:space="preserve">PhD (or equivalent) in the Physical Sciences and/or the general area of </w:t>
            </w:r>
            <w:r w:rsidR="00CE32A9">
              <w:rPr>
                <w:color w:val="000000" w:themeColor="text1"/>
              </w:rPr>
              <w:t>geochemistry</w:t>
            </w:r>
            <w:r w:rsidRPr="006E3E4E">
              <w:rPr>
                <w:color w:val="000000" w:themeColor="text1"/>
              </w:rPr>
              <w:t xml:space="preserve"> </w:t>
            </w:r>
          </w:p>
          <w:p w14:paraId="366723CB" w14:textId="77777777" w:rsidR="00DB1558" w:rsidRPr="006E3E4E" w:rsidRDefault="00DB1558" w:rsidP="00DB1558">
            <w:pPr>
              <w:spacing w:after="90"/>
              <w:rPr>
                <w:color w:val="000000" w:themeColor="text1"/>
              </w:rPr>
            </w:pPr>
          </w:p>
          <w:p w14:paraId="430DBCB7" w14:textId="77777777" w:rsidR="006E3E4E" w:rsidRPr="006E3E4E" w:rsidRDefault="00DB1558" w:rsidP="00DB1558">
            <w:pPr>
              <w:spacing w:after="90"/>
              <w:rPr>
                <w:color w:val="000000" w:themeColor="text1"/>
              </w:rPr>
            </w:pPr>
            <w:r w:rsidRPr="006E3E4E">
              <w:rPr>
                <w:color w:val="000000" w:themeColor="text1"/>
              </w:rPr>
              <w:t xml:space="preserve">Experience of </w:t>
            </w:r>
            <w:r w:rsidR="006E3E4E" w:rsidRPr="006E3E4E">
              <w:rPr>
                <w:color w:val="000000" w:themeColor="text1"/>
              </w:rPr>
              <w:t>geochemical</w:t>
            </w:r>
            <w:r w:rsidRPr="006E3E4E">
              <w:rPr>
                <w:color w:val="000000" w:themeColor="text1"/>
              </w:rPr>
              <w:t xml:space="preserve"> analysis </w:t>
            </w:r>
            <w:r w:rsidR="006E3E4E" w:rsidRPr="006E3E4E">
              <w:rPr>
                <w:color w:val="000000" w:themeColor="text1"/>
              </w:rPr>
              <w:t>using mass spectrometry</w:t>
            </w:r>
          </w:p>
          <w:p w14:paraId="7F250768" w14:textId="77777777" w:rsidR="006E3E4E" w:rsidRPr="006E3E4E" w:rsidRDefault="006E3E4E" w:rsidP="00DB1558">
            <w:pPr>
              <w:spacing w:after="90"/>
              <w:rPr>
                <w:color w:val="000000" w:themeColor="text1"/>
              </w:rPr>
            </w:pPr>
          </w:p>
          <w:p w14:paraId="15BF08BC" w14:textId="0E869FF3" w:rsidR="009D6185" w:rsidRPr="006E3E4E" w:rsidRDefault="006E3E4E" w:rsidP="00DB1558">
            <w:pPr>
              <w:spacing w:after="90"/>
              <w:rPr>
                <w:color w:val="000000" w:themeColor="text1"/>
              </w:rPr>
            </w:pPr>
            <w:r w:rsidRPr="006E3E4E">
              <w:rPr>
                <w:color w:val="000000" w:themeColor="text1"/>
              </w:rPr>
              <w:t>Experience of reconstructing past climates using geochemistry</w:t>
            </w:r>
            <w:r w:rsidR="00E04F1E" w:rsidRPr="006E3E4E">
              <w:rPr>
                <w:color w:val="000000" w:themeColor="text1"/>
              </w:rPr>
              <w:t xml:space="preserve"> </w:t>
            </w:r>
          </w:p>
        </w:tc>
        <w:tc>
          <w:tcPr>
            <w:tcW w:w="2943" w:type="dxa"/>
          </w:tcPr>
          <w:p w14:paraId="46307040" w14:textId="7623C957" w:rsidR="00DB1558" w:rsidRDefault="00DB1558" w:rsidP="007E1BF6">
            <w:pPr>
              <w:spacing w:after="90"/>
            </w:pPr>
            <w:r w:rsidRPr="006E3E4E">
              <w:t xml:space="preserve">Experience </w:t>
            </w:r>
            <w:r w:rsidR="006E3E4E" w:rsidRPr="006E3E4E">
              <w:t>with</w:t>
            </w:r>
            <w:r w:rsidRPr="006E3E4E">
              <w:t xml:space="preserve"> laser ablation ICPMS chemical and isotopic imaging </w:t>
            </w:r>
          </w:p>
          <w:p w14:paraId="3E6A4B45" w14:textId="5861665B" w:rsidR="00802731" w:rsidRDefault="00802731" w:rsidP="007E1BF6">
            <w:pPr>
              <w:spacing w:after="90"/>
            </w:pPr>
            <w:r>
              <w:t xml:space="preserve">Experience </w:t>
            </w:r>
            <w:r w:rsidR="002C23CF">
              <w:t xml:space="preserve">with </w:t>
            </w:r>
            <w:r>
              <w:t xml:space="preserve">developing novel analytical approaches </w:t>
            </w:r>
          </w:p>
          <w:p w14:paraId="0D6E5D62" w14:textId="286D05B8" w:rsidR="00DB1558" w:rsidRPr="006E3E4E" w:rsidRDefault="00E53038" w:rsidP="007E1BF6">
            <w:pPr>
              <w:spacing w:after="90"/>
            </w:pPr>
            <w:r w:rsidRPr="006E3E4E">
              <w:t>Demonstrate commitment to maintaining professional knowledge and awareness through continuing personal and professional development</w:t>
            </w:r>
          </w:p>
          <w:p w14:paraId="79813C55" w14:textId="24BA5718" w:rsidR="00E53038" w:rsidRPr="006E3E4E" w:rsidRDefault="00E53038" w:rsidP="007E1BF6">
            <w:pPr>
              <w:spacing w:after="90"/>
            </w:pPr>
            <w:r w:rsidRPr="006E3E4E">
              <w:t>Understanding of relevant Health &amp; Safety issues</w:t>
            </w:r>
          </w:p>
          <w:p w14:paraId="15BF08BD" w14:textId="1B47BD54" w:rsidR="009D6185" w:rsidRPr="006E3E4E" w:rsidRDefault="009D6185" w:rsidP="00DB1558">
            <w:pPr>
              <w:spacing w:after="90"/>
            </w:pPr>
          </w:p>
        </w:tc>
        <w:tc>
          <w:tcPr>
            <w:tcW w:w="1981" w:type="dxa"/>
          </w:tcPr>
          <w:p w14:paraId="15BF08BE" w14:textId="71B7B75C" w:rsidR="00013C10" w:rsidRPr="006E3E4E" w:rsidRDefault="002C23CF" w:rsidP="00343D93">
            <w:pPr>
              <w:spacing w:after="90"/>
            </w:pPr>
            <w:r>
              <w:t>Application, CV and Interview</w:t>
            </w:r>
          </w:p>
        </w:tc>
      </w:tr>
      <w:tr w:rsidR="00360788" w:rsidRPr="006E3E4E" w14:paraId="616D8CE3" w14:textId="77777777" w:rsidTr="00360788">
        <w:tc>
          <w:tcPr>
            <w:tcW w:w="1593" w:type="dxa"/>
          </w:tcPr>
          <w:p w14:paraId="141FF3A1" w14:textId="77777777" w:rsidR="00360788" w:rsidRPr="006E3E4E" w:rsidRDefault="00360788" w:rsidP="00746AEB">
            <w:r w:rsidRPr="006E3E4E">
              <w:t>Expected</w:t>
            </w:r>
          </w:p>
          <w:p w14:paraId="721248A4" w14:textId="0999763B" w:rsidR="00360788" w:rsidRPr="006E3E4E" w:rsidRDefault="00360788" w:rsidP="00746AEB">
            <w:r w:rsidRPr="006E3E4E">
              <w:t>Behaviours</w:t>
            </w:r>
          </w:p>
        </w:tc>
        <w:tc>
          <w:tcPr>
            <w:tcW w:w="3110" w:type="dxa"/>
          </w:tcPr>
          <w:p w14:paraId="0A62EDAF" w14:textId="77777777" w:rsidR="00360788" w:rsidRPr="006E3E4E" w:rsidRDefault="00360788" w:rsidP="00D116BC">
            <w:pPr>
              <w:spacing w:after="90"/>
            </w:pPr>
            <w:r w:rsidRPr="006E3E4E">
              <w:t>Able to apply and actively promote equality, diversity and inclusion principles to the responsibilities of the role.</w:t>
            </w:r>
          </w:p>
          <w:p w14:paraId="4279B0EB" w14:textId="28DBA073" w:rsidR="00360788" w:rsidRPr="006E3E4E" w:rsidRDefault="00360788" w:rsidP="00D116BC">
            <w:pPr>
              <w:spacing w:after="90"/>
            </w:pPr>
            <w:r w:rsidRPr="006E3E4E">
              <w:t>Demonstrate the Southampton Behaviours and work with colleagues to embed them as a way of working within the team.</w:t>
            </w:r>
          </w:p>
        </w:tc>
        <w:tc>
          <w:tcPr>
            <w:tcW w:w="2943" w:type="dxa"/>
          </w:tcPr>
          <w:p w14:paraId="5184EC3B" w14:textId="77777777" w:rsidR="00360788" w:rsidRPr="006E3E4E" w:rsidRDefault="00360788" w:rsidP="00343D93">
            <w:pPr>
              <w:spacing w:after="90"/>
            </w:pPr>
          </w:p>
        </w:tc>
        <w:tc>
          <w:tcPr>
            <w:tcW w:w="1981" w:type="dxa"/>
          </w:tcPr>
          <w:p w14:paraId="73676A7F" w14:textId="4BD7AE8B" w:rsidR="00360788" w:rsidRPr="006E3E4E" w:rsidRDefault="002C23CF" w:rsidP="00343D93">
            <w:pPr>
              <w:spacing w:after="90"/>
            </w:pPr>
            <w:r>
              <w:t>Application, CV and Interview</w:t>
            </w:r>
          </w:p>
        </w:tc>
      </w:tr>
      <w:tr w:rsidR="00360788" w:rsidRPr="006E3E4E" w14:paraId="4BE145A0" w14:textId="77777777" w:rsidTr="00360788">
        <w:tc>
          <w:tcPr>
            <w:tcW w:w="1593" w:type="dxa"/>
          </w:tcPr>
          <w:p w14:paraId="2A4C3CC1" w14:textId="574E4EDE" w:rsidR="00360788" w:rsidRPr="006E3E4E" w:rsidRDefault="00360788" w:rsidP="00360788">
            <w:r w:rsidRPr="006E3E4E">
              <w:t>Management and teamwork</w:t>
            </w:r>
          </w:p>
        </w:tc>
        <w:tc>
          <w:tcPr>
            <w:tcW w:w="3110" w:type="dxa"/>
          </w:tcPr>
          <w:p w14:paraId="72348B56" w14:textId="77777777" w:rsidR="00360788" w:rsidRPr="006E3E4E" w:rsidRDefault="00360788" w:rsidP="00360788">
            <w:pPr>
              <w:spacing w:after="90"/>
            </w:pPr>
            <w:r w:rsidRPr="006E3E4E">
              <w:t>Able to supervise work of junior research staff, delegating effectively</w:t>
            </w:r>
          </w:p>
          <w:p w14:paraId="49C38C1C" w14:textId="64D269A3" w:rsidR="00360788" w:rsidRPr="006E3E4E" w:rsidRDefault="00360788" w:rsidP="00360788">
            <w:pPr>
              <w:spacing w:after="90"/>
            </w:pPr>
            <w:r w:rsidRPr="006E3E4E">
              <w:t>Work effectively in a team, understanding the strengths and weaknesses of others to help teamwork development</w:t>
            </w:r>
          </w:p>
        </w:tc>
        <w:tc>
          <w:tcPr>
            <w:tcW w:w="2943" w:type="dxa"/>
          </w:tcPr>
          <w:p w14:paraId="6DE2D966" w14:textId="77777777" w:rsidR="00360788" w:rsidRPr="006E3E4E" w:rsidRDefault="00360788" w:rsidP="00360788">
            <w:pPr>
              <w:spacing w:after="90"/>
            </w:pPr>
          </w:p>
        </w:tc>
        <w:tc>
          <w:tcPr>
            <w:tcW w:w="1981" w:type="dxa"/>
          </w:tcPr>
          <w:p w14:paraId="32BB05FB" w14:textId="368A8E46" w:rsidR="00360788" w:rsidRPr="006E3E4E" w:rsidRDefault="002C23CF" w:rsidP="00360788">
            <w:pPr>
              <w:spacing w:after="90"/>
            </w:pPr>
            <w:r>
              <w:t>Application, CV and Interview</w:t>
            </w:r>
          </w:p>
        </w:tc>
      </w:tr>
      <w:tr w:rsidR="00360788" w:rsidRPr="006E3E4E" w14:paraId="15BF08C4" w14:textId="77777777" w:rsidTr="00360788">
        <w:tc>
          <w:tcPr>
            <w:tcW w:w="1593" w:type="dxa"/>
          </w:tcPr>
          <w:p w14:paraId="15BF08C0" w14:textId="336690D4" w:rsidR="00360788" w:rsidRPr="006E3E4E" w:rsidRDefault="00360788" w:rsidP="00360788">
            <w:r w:rsidRPr="006E3E4E">
              <w:t>Planning and organising</w:t>
            </w:r>
          </w:p>
        </w:tc>
        <w:tc>
          <w:tcPr>
            <w:tcW w:w="3110" w:type="dxa"/>
          </w:tcPr>
          <w:p w14:paraId="15BF08C1" w14:textId="21C95DBF" w:rsidR="00360788" w:rsidRPr="006E3E4E" w:rsidRDefault="00360788" w:rsidP="00360788">
            <w:pPr>
              <w:spacing w:after="90"/>
            </w:pPr>
            <w:r w:rsidRPr="006E3E4E">
              <w:t>Able to organise own research activities to deadline and quality standards</w:t>
            </w:r>
          </w:p>
        </w:tc>
        <w:tc>
          <w:tcPr>
            <w:tcW w:w="2943" w:type="dxa"/>
          </w:tcPr>
          <w:p w14:paraId="15BF08C2" w14:textId="75D1989A" w:rsidR="00360788" w:rsidRPr="006E3E4E" w:rsidRDefault="00360788" w:rsidP="00360788">
            <w:pPr>
              <w:spacing w:after="90"/>
            </w:pPr>
          </w:p>
        </w:tc>
        <w:tc>
          <w:tcPr>
            <w:tcW w:w="1981" w:type="dxa"/>
          </w:tcPr>
          <w:p w14:paraId="15BF08C3" w14:textId="4FA1FF13" w:rsidR="00360788" w:rsidRPr="006E3E4E" w:rsidRDefault="002C23CF" w:rsidP="00360788">
            <w:pPr>
              <w:spacing w:after="90"/>
            </w:pPr>
            <w:r>
              <w:t>Application, CV and Interview</w:t>
            </w:r>
          </w:p>
        </w:tc>
      </w:tr>
      <w:tr w:rsidR="00360788" w:rsidRPr="006E3E4E" w14:paraId="15BF08C9" w14:textId="77777777" w:rsidTr="00360788">
        <w:tc>
          <w:tcPr>
            <w:tcW w:w="1593" w:type="dxa"/>
          </w:tcPr>
          <w:p w14:paraId="15BF08C5" w14:textId="1EC20CD1" w:rsidR="00360788" w:rsidRPr="006E3E4E" w:rsidRDefault="00360788" w:rsidP="00360788">
            <w:r w:rsidRPr="006E3E4E">
              <w:t>Problem solving and initiative</w:t>
            </w:r>
          </w:p>
        </w:tc>
        <w:tc>
          <w:tcPr>
            <w:tcW w:w="3110" w:type="dxa"/>
          </w:tcPr>
          <w:p w14:paraId="7FEC9547" w14:textId="77777777" w:rsidR="00360788" w:rsidRPr="006E3E4E" w:rsidRDefault="00360788" w:rsidP="00360788">
            <w:pPr>
              <w:spacing w:after="90"/>
            </w:pPr>
            <w:r w:rsidRPr="006E3E4E">
              <w:t>Able to develop understanding of complex problems and apply in-depth knowledge to address them</w:t>
            </w:r>
          </w:p>
          <w:p w14:paraId="510FD67B" w14:textId="77777777" w:rsidR="00360788" w:rsidRPr="006E3E4E" w:rsidRDefault="00360788" w:rsidP="00360788">
            <w:pPr>
              <w:spacing w:after="90"/>
            </w:pPr>
            <w:r w:rsidRPr="006E3E4E">
              <w:t>Able to develop original techniques/methods</w:t>
            </w:r>
          </w:p>
          <w:p w14:paraId="15BF08C6" w14:textId="3C5E6615" w:rsidR="00360788" w:rsidRPr="006E3E4E" w:rsidRDefault="00360788" w:rsidP="00360788">
            <w:pPr>
              <w:spacing w:after="90"/>
            </w:pPr>
            <w:r w:rsidRPr="006E3E4E">
              <w:t>Able to interpret complex datasets</w:t>
            </w:r>
          </w:p>
        </w:tc>
        <w:tc>
          <w:tcPr>
            <w:tcW w:w="2943" w:type="dxa"/>
          </w:tcPr>
          <w:p w14:paraId="15BF08C7" w14:textId="77777777" w:rsidR="00360788" w:rsidRPr="006E3E4E" w:rsidRDefault="00360788" w:rsidP="00360788">
            <w:pPr>
              <w:spacing w:after="90"/>
            </w:pPr>
          </w:p>
        </w:tc>
        <w:tc>
          <w:tcPr>
            <w:tcW w:w="1981" w:type="dxa"/>
          </w:tcPr>
          <w:p w14:paraId="15BF08C8" w14:textId="3A9A8988" w:rsidR="00360788" w:rsidRPr="006E3E4E" w:rsidRDefault="002C23CF" w:rsidP="00360788">
            <w:pPr>
              <w:spacing w:after="90"/>
            </w:pPr>
            <w:r>
              <w:t>Application, CV and Interview</w:t>
            </w:r>
          </w:p>
        </w:tc>
      </w:tr>
      <w:tr w:rsidR="00360788" w:rsidRPr="006E3E4E" w14:paraId="15BF08D3" w14:textId="77777777" w:rsidTr="00360788">
        <w:tc>
          <w:tcPr>
            <w:tcW w:w="1593" w:type="dxa"/>
          </w:tcPr>
          <w:p w14:paraId="15BF08CF" w14:textId="4DC37F06" w:rsidR="00360788" w:rsidRPr="006E3E4E" w:rsidRDefault="00360788" w:rsidP="00360788">
            <w:r w:rsidRPr="006E3E4E">
              <w:t>Communicating and influencing</w:t>
            </w:r>
          </w:p>
        </w:tc>
        <w:tc>
          <w:tcPr>
            <w:tcW w:w="3110" w:type="dxa"/>
          </w:tcPr>
          <w:p w14:paraId="546A9B69" w14:textId="7716534A" w:rsidR="00360788" w:rsidRPr="006E3E4E" w:rsidRDefault="00360788" w:rsidP="00360788">
            <w:pPr>
              <w:spacing w:after="90"/>
            </w:pPr>
            <w:r w:rsidRPr="006E3E4E">
              <w:t>Communicate new and complex information effectively, both verbally and in writing, engaging the interest and enthusiasm of the target audience</w:t>
            </w:r>
          </w:p>
          <w:p w14:paraId="561FCED6" w14:textId="2E86243C" w:rsidR="00360788" w:rsidRPr="006E3E4E" w:rsidRDefault="00360788" w:rsidP="00360788">
            <w:pPr>
              <w:spacing w:after="90"/>
            </w:pPr>
            <w:r w:rsidRPr="006E3E4E">
              <w:t>Able to present research results at group meetings and conferences</w:t>
            </w:r>
          </w:p>
          <w:p w14:paraId="71D27DE2" w14:textId="6B28F06E" w:rsidR="00360788" w:rsidRPr="006E3E4E" w:rsidRDefault="00360788" w:rsidP="00360788">
            <w:pPr>
              <w:spacing w:after="90"/>
            </w:pPr>
            <w:r w:rsidRPr="006E3E4E">
              <w:t>Able to write up research results for publication in leading peer-viewed journals</w:t>
            </w:r>
          </w:p>
          <w:p w14:paraId="15BF08D0" w14:textId="333443B5" w:rsidR="00360788" w:rsidRPr="006E3E4E" w:rsidRDefault="00360788" w:rsidP="00360788">
            <w:pPr>
              <w:spacing w:after="90"/>
            </w:pPr>
            <w:r w:rsidRPr="006E3E4E">
              <w:t>Work proactively with colleagues in other work areas/institutions, contributing specialist knowledge to achieve outcomes</w:t>
            </w:r>
          </w:p>
        </w:tc>
        <w:tc>
          <w:tcPr>
            <w:tcW w:w="2943" w:type="dxa"/>
          </w:tcPr>
          <w:p w14:paraId="15BF08D1" w14:textId="5B13F1BA" w:rsidR="00360788" w:rsidRPr="006E3E4E" w:rsidRDefault="00360788" w:rsidP="00360788">
            <w:pPr>
              <w:spacing w:after="90"/>
            </w:pPr>
          </w:p>
        </w:tc>
        <w:tc>
          <w:tcPr>
            <w:tcW w:w="1981" w:type="dxa"/>
          </w:tcPr>
          <w:p w14:paraId="15BF08D2" w14:textId="3D0F6A69" w:rsidR="00360788" w:rsidRPr="006E3E4E" w:rsidRDefault="002C23CF" w:rsidP="00360788">
            <w:pPr>
              <w:spacing w:after="90"/>
            </w:pPr>
            <w:r>
              <w:t>Application, CV and Interview</w:t>
            </w:r>
          </w:p>
        </w:tc>
      </w:tr>
      <w:tr w:rsidR="00360788" w14:paraId="15BF08DD" w14:textId="77777777" w:rsidTr="00360788">
        <w:tc>
          <w:tcPr>
            <w:tcW w:w="1593" w:type="dxa"/>
          </w:tcPr>
          <w:p w14:paraId="15BF08D9" w14:textId="63391FBD" w:rsidR="00360788" w:rsidRPr="006E3E4E" w:rsidRDefault="00360788" w:rsidP="00360788">
            <w:r w:rsidRPr="006E3E4E">
              <w:lastRenderedPageBreak/>
              <w:t>Special requirements</w:t>
            </w:r>
            <w:r w:rsidR="00E53038" w:rsidRPr="006E3E4E">
              <w:t xml:space="preserve"> (of the postholder)</w:t>
            </w:r>
          </w:p>
        </w:tc>
        <w:tc>
          <w:tcPr>
            <w:tcW w:w="3110" w:type="dxa"/>
          </w:tcPr>
          <w:p w14:paraId="07C4D6D5" w14:textId="5429113F" w:rsidR="00360788" w:rsidRPr="006E3E4E" w:rsidRDefault="00360788" w:rsidP="00360788">
            <w:pPr>
              <w:spacing w:after="90"/>
            </w:pPr>
            <w:r w:rsidRPr="006E3E4E">
              <w:t xml:space="preserve">Be able to carry out finely detailed tasks (such as preparing samples for analysis by micro-CT). </w:t>
            </w:r>
          </w:p>
          <w:p w14:paraId="46877AF3" w14:textId="47CB0FB2" w:rsidR="00360788" w:rsidRPr="006E3E4E" w:rsidRDefault="00360788" w:rsidP="00360788">
            <w:pPr>
              <w:spacing w:after="90"/>
            </w:pPr>
            <w:r w:rsidRPr="006E3E4E">
              <w:t>Be able to demonstrate good lab practices suitable for analytical methodology development</w:t>
            </w:r>
          </w:p>
          <w:p w14:paraId="36D086DD" w14:textId="77777777" w:rsidR="00360788" w:rsidRPr="006E3E4E" w:rsidRDefault="00360788" w:rsidP="00360788">
            <w:pPr>
              <w:spacing w:after="90"/>
            </w:pPr>
            <w:r w:rsidRPr="006E3E4E">
              <w:t>On occasions (&lt;10 days per year) and when necessary, work outside of the normal working day (with time off in lieu)</w:t>
            </w:r>
          </w:p>
          <w:p w14:paraId="15BF08DA" w14:textId="13BDE6A7" w:rsidR="00360788" w:rsidRPr="006E3E4E" w:rsidRDefault="00360788" w:rsidP="00360788">
            <w:pPr>
              <w:spacing w:after="90"/>
            </w:pPr>
            <w:r w:rsidRPr="006E3E4E">
              <w:t xml:space="preserve">Be able to partake in marine-based field work if required. </w:t>
            </w:r>
          </w:p>
        </w:tc>
        <w:tc>
          <w:tcPr>
            <w:tcW w:w="2943" w:type="dxa"/>
          </w:tcPr>
          <w:p w14:paraId="15BF08DB" w14:textId="77777777" w:rsidR="00360788" w:rsidRPr="006E3E4E" w:rsidRDefault="00360788" w:rsidP="00360788">
            <w:pPr>
              <w:spacing w:after="90"/>
            </w:pPr>
          </w:p>
        </w:tc>
        <w:tc>
          <w:tcPr>
            <w:tcW w:w="1981" w:type="dxa"/>
          </w:tcPr>
          <w:p w14:paraId="15BF08DC" w14:textId="30A97FC5" w:rsidR="00360788" w:rsidRDefault="002C23CF" w:rsidP="00360788">
            <w:pPr>
              <w:spacing w:after="90"/>
            </w:pPr>
            <w:r>
              <w:t>Application, CV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525979F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32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90159C9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8E6AE5D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6281771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EB7502F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BEA7440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6895900B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4C545C2F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59CA352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FBFE23E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4885BEC4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5B8F" w14:textId="77777777" w:rsidR="00085904" w:rsidRDefault="00085904">
      <w:r>
        <w:separator/>
      </w:r>
    </w:p>
    <w:p w14:paraId="6D2A3D4F" w14:textId="77777777" w:rsidR="00085904" w:rsidRDefault="00085904"/>
  </w:endnote>
  <w:endnote w:type="continuationSeparator" w:id="0">
    <w:p w14:paraId="0B5730CE" w14:textId="77777777" w:rsidR="00085904" w:rsidRDefault="00085904">
      <w:r>
        <w:continuationSeparator/>
      </w:r>
    </w:p>
    <w:p w14:paraId="2AF7F859" w14:textId="77777777" w:rsidR="00085904" w:rsidRDefault="00085904"/>
  </w:endnote>
  <w:endnote w:type="continuationNotice" w:id="1">
    <w:p w14:paraId="2B5E6A3B" w14:textId="77777777" w:rsidR="00085904" w:rsidRDefault="0008590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173B1299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E6352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C76F" w14:textId="77777777" w:rsidR="00085904" w:rsidRDefault="00085904">
      <w:r>
        <w:separator/>
      </w:r>
    </w:p>
    <w:p w14:paraId="2D79A539" w14:textId="77777777" w:rsidR="00085904" w:rsidRDefault="00085904"/>
  </w:footnote>
  <w:footnote w:type="continuationSeparator" w:id="0">
    <w:p w14:paraId="3A388E61" w14:textId="77777777" w:rsidR="00085904" w:rsidRDefault="00085904">
      <w:r>
        <w:continuationSeparator/>
      </w:r>
    </w:p>
    <w:p w14:paraId="26BB0392" w14:textId="77777777" w:rsidR="00085904" w:rsidRDefault="00085904"/>
  </w:footnote>
  <w:footnote w:type="continuationNotice" w:id="1">
    <w:p w14:paraId="50F3CA45" w14:textId="77777777" w:rsidR="00085904" w:rsidRDefault="0008590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87613966">
    <w:abstractNumId w:val="17"/>
  </w:num>
  <w:num w:numId="2" w16cid:durableId="2114663917">
    <w:abstractNumId w:val="0"/>
  </w:num>
  <w:num w:numId="3" w16cid:durableId="183791219">
    <w:abstractNumId w:val="13"/>
  </w:num>
  <w:num w:numId="4" w16cid:durableId="1121800388">
    <w:abstractNumId w:val="9"/>
  </w:num>
  <w:num w:numId="5" w16cid:durableId="432240401">
    <w:abstractNumId w:val="10"/>
  </w:num>
  <w:num w:numId="6" w16cid:durableId="1458335369">
    <w:abstractNumId w:val="7"/>
  </w:num>
  <w:num w:numId="7" w16cid:durableId="2122337053">
    <w:abstractNumId w:val="3"/>
  </w:num>
  <w:num w:numId="8" w16cid:durableId="499852193">
    <w:abstractNumId w:val="5"/>
  </w:num>
  <w:num w:numId="9" w16cid:durableId="255670072">
    <w:abstractNumId w:val="1"/>
  </w:num>
  <w:num w:numId="10" w16cid:durableId="1250693274">
    <w:abstractNumId w:val="8"/>
  </w:num>
  <w:num w:numId="11" w16cid:durableId="878737499">
    <w:abstractNumId w:val="4"/>
  </w:num>
  <w:num w:numId="12" w16cid:durableId="2002654358">
    <w:abstractNumId w:val="14"/>
  </w:num>
  <w:num w:numId="13" w16cid:durableId="398942246">
    <w:abstractNumId w:val="15"/>
  </w:num>
  <w:num w:numId="14" w16cid:durableId="1702853081">
    <w:abstractNumId w:val="6"/>
  </w:num>
  <w:num w:numId="15" w16cid:durableId="2035836482">
    <w:abstractNumId w:val="2"/>
  </w:num>
  <w:num w:numId="16" w16cid:durableId="834732327">
    <w:abstractNumId w:val="11"/>
  </w:num>
  <w:num w:numId="17" w16cid:durableId="854731224">
    <w:abstractNumId w:val="12"/>
  </w:num>
  <w:num w:numId="18" w16cid:durableId="111170960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5904"/>
    <w:rsid w:val="0008637A"/>
    <w:rsid w:val="000978E8"/>
    <w:rsid w:val="000B1DED"/>
    <w:rsid w:val="000B4E5A"/>
    <w:rsid w:val="000D5156"/>
    <w:rsid w:val="000E5EAE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1E2A66"/>
    <w:rsid w:val="00202E8C"/>
    <w:rsid w:val="00205458"/>
    <w:rsid w:val="00215981"/>
    <w:rsid w:val="00236BFE"/>
    <w:rsid w:val="00241441"/>
    <w:rsid w:val="0024539C"/>
    <w:rsid w:val="00254320"/>
    <w:rsid w:val="00254722"/>
    <w:rsid w:val="002547F5"/>
    <w:rsid w:val="00260333"/>
    <w:rsid w:val="00260B1D"/>
    <w:rsid w:val="00266C6A"/>
    <w:rsid w:val="00273B9B"/>
    <w:rsid w:val="002815B5"/>
    <w:rsid w:val="0028509A"/>
    <w:rsid w:val="002943B5"/>
    <w:rsid w:val="0029789A"/>
    <w:rsid w:val="002A70BE"/>
    <w:rsid w:val="002B55FF"/>
    <w:rsid w:val="002B69A4"/>
    <w:rsid w:val="002C23CF"/>
    <w:rsid w:val="002C6198"/>
    <w:rsid w:val="002D4DF4"/>
    <w:rsid w:val="002F3DD3"/>
    <w:rsid w:val="00313CC8"/>
    <w:rsid w:val="003178D9"/>
    <w:rsid w:val="0034151E"/>
    <w:rsid w:val="00343D93"/>
    <w:rsid w:val="00360788"/>
    <w:rsid w:val="00364B2C"/>
    <w:rsid w:val="003701F7"/>
    <w:rsid w:val="0039249B"/>
    <w:rsid w:val="003B0262"/>
    <w:rsid w:val="003B7540"/>
    <w:rsid w:val="003C460F"/>
    <w:rsid w:val="003E5A5A"/>
    <w:rsid w:val="00401EAA"/>
    <w:rsid w:val="00407898"/>
    <w:rsid w:val="004263FE"/>
    <w:rsid w:val="00463797"/>
    <w:rsid w:val="00474D00"/>
    <w:rsid w:val="004B2A50"/>
    <w:rsid w:val="004C0252"/>
    <w:rsid w:val="004F0108"/>
    <w:rsid w:val="0051744C"/>
    <w:rsid w:val="00524005"/>
    <w:rsid w:val="00541CE0"/>
    <w:rsid w:val="005534E1"/>
    <w:rsid w:val="00573487"/>
    <w:rsid w:val="00580CBF"/>
    <w:rsid w:val="005839E8"/>
    <w:rsid w:val="005907B3"/>
    <w:rsid w:val="005949FA"/>
    <w:rsid w:val="005A735A"/>
    <w:rsid w:val="005D44D1"/>
    <w:rsid w:val="006249FD"/>
    <w:rsid w:val="0064489C"/>
    <w:rsid w:val="00651280"/>
    <w:rsid w:val="00680547"/>
    <w:rsid w:val="00695D76"/>
    <w:rsid w:val="006B1AF6"/>
    <w:rsid w:val="006E38E1"/>
    <w:rsid w:val="006E3E4E"/>
    <w:rsid w:val="006E6352"/>
    <w:rsid w:val="006F44EB"/>
    <w:rsid w:val="00702D64"/>
    <w:rsid w:val="0070376B"/>
    <w:rsid w:val="00741D35"/>
    <w:rsid w:val="00746636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02731"/>
    <w:rsid w:val="00813365"/>
    <w:rsid w:val="00813A2C"/>
    <w:rsid w:val="0082020C"/>
    <w:rsid w:val="0082075E"/>
    <w:rsid w:val="008443D8"/>
    <w:rsid w:val="00854686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32BC"/>
    <w:rsid w:val="00945F4B"/>
    <w:rsid w:val="009464AF"/>
    <w:rsid w:val="00954E47"/>
    <w:rsid w:val="00965BFB"/>
    <w:rsid w:val="00970E28"/>
    <w:rsid w:val="0098120F"/>
    <w:rsid w:val="00996476"/>
    <w:rsid w:val="009A3BBC"/>
    <w:rsid w:val="009D6185"/>
    <w:rsid w:val="00A021B7"/>
    <w:rsid w:val="00A07E31"/>
    <w:rsid w:val="00A131D9"/>
    <w:rsid w:val="00A14888"/>
    <w:rsid w:val="00A23226"/>
    <w:rsid w:val="00A34296"/>
    <w:rsid w:val="00A34F35"/>
    <w:rsid w:val="00A521A9"/>
    <w:rsid w:val="00A63BBD"/>
    <w:rsid w:val="00A925C0"/>
    <w:rsid w:val="00AA3CB5"/>
    <w:rsid w:val="00AB61B5"/>
    <w:rsid w:val="00AC2506"/>
    <w:rsid w:val="00AC2B17"/>
    <w:rsid w:val="00AC4369"/>
    <w:rsid w:val="00AC46A1"/>
    <w:rsid w:val="00AE1CA0"/>
    <w:rsid w:val="00AE39DC"/>
    <w:rsid w:val="00AE4DC4"/>
    <w:rsid w:val="00B01C41"/>
    <w:rsid w:val="00B1518F"/>
    <w:rsid w:val="00B430BB"/>
    <w:rsid w:val="00B54E41"/>
    <w:rsid w:val="00B84C12"/>
    <w:rsid w:val="00B96E8F"/>
    <w:rsid w:val="00BB4A42"/>
    <w:rsid w:val="00BB7845"/>
    <w:rsid w:val="00BC327A"/>
    <w:rsid w:val="00BF1CC6"/>
    <w:rsid w:val="00C07E3B"/>
    <w:rsid w:val="00C3225D"/>
    <w:rsid w:val="00C907D0"/>
    <w:rsid w:val="00CB1F23"/>
    <w:rsid w:val="00CD04F0"/>
    <w:rsid w:val="00CE32A9"/>
    <w:rsid w:val="00CE3A26"/>
    <w:rsid w:val="00D054B1"/>
    <w:rsid w:val="00D116BC"/>
    <w:rsid w:val="00D16D9D"/>
    <w:rsid w:val="00D2117F"/>
    <w:rsid w:val="00D31624"/>
    <w:rsid w:val="00D3349E"/>
    <w:rsid w:val="00D54AA2"/>
    <w:rsid w:val="00D55315"/>
    <w:rsid w:val="00D5587F"/>
    <w:rsid w:val="00D65B56"/>
    <w:rsid w:val="00D67D41"/>
    <w:rsid w:val="00DB1558"/>
    <w:rsid w:val="00DC46EB"/>
    <w:rsid w:val="00E04F1E"/>
    <w:rsid w:val="00E25775"/>
    <w:rsid w:val="00E264FD"/>
    <w:rsid w:val="00E363B8"/>
    <w:rsid w:val="00E53038"/>
    <w:rsid w:val="00E55987"/>
    <w:rsid w:val="00E57D65"/>
    <w:rsid w:val="00E63AC1"/>
    <w:rsid w:val="00E96015"/>
    <w:rsid w:val="00ED2E52"/>
    <w:rsid w:val="00F01EA0"/>
    <w:rsid w:val="00F378D2"/>
    <w:rsid w:val="00F471C2"/>
    <w:rsid w:val="00F47561"/>
    <w:rsid w:val="00F84583"/>
    <w:rsid w:val="00F85DED"/>
    <w:rsid w:val="00F90F90"/>
    <w:rsid w:val="00FA0111"/>
    <w:rsid w:val="00FB369F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07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7E9DE-5EDE-42B6-A8D5-45AAB3565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Holly Allsopp</cp:lastModifiedBy>
  <cp:revision>2</cp:revision>
  <cp:lastPrinted>2008-01-15T01:11:00Z</cp:lastPrinted>
  <dcterms:created xsi:type="dcterms:W3CDTF">2025-04-24T08:14:00Z</dcterms:created>
  <dcterms:modified xsi:type="dcterms:W3CDTF">2025-04-24T08:14:00Z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